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3F36" w14:textId="697A1204" w:rsidR="00D00BA3" w:rsidRDefault="00FC3C02" w:rsidP="00C22D4A">
      <w:pPr>
        <w:pStyle w:val="Standard"/>
        <w:spacing w:line="276" w:lineRule="auto"/>
        <w:jc w:val="both"/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  <w:t xml:space="preserve">Comunicat de presă </w:t>
      </w:r>
      <w:r w:rsidR="00BF0AAA"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Cluj-Napoca, </w:t>
      </w:r>
      <w:r w:rsidR="00FA2C1A"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  <w:t>15</w:t>
      </w:r>
      <w:r w:rsidR="009B117E"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  <w:t xml:space="preserve"> </w:t>
      </w:r>
      <w:r w:rsidR="00BF0AAA">
        <w:rPr>
          <w:rFonts w:ascii="Cambria" w:hAnsi="Cambria"/>
          <w:bCs/>
          <w:noProof/>
          <w:color w:val="000000" w:themeColor="text1"/>
          <w:sz w:val="24"/>
          <w:szCs w:val="24"/>
          <w:lang w:val="ro-RO"/>
        </w:rPr>
        <w:t>septembrie 2025</w:t>
      </w:r>
    </w:p>
    <w:p w14:paraId="1E1B8970" w14:textId="77777777" w:rsidR="0047185C" w:rsidRDefault="0047185C" w:rsidP="00BF0AAA">
      <w:pPr>
        <w:spacing w:line="276" w:lineRule="auto"/>
        <w:jc w:val="both"/>
        <w:rPr>
          <w:rFonts w:ascii="Cambria" w:hAnsi="Cambria"/>
        </w:rPr>
      </w:pPr>
    </w:p>
    <w:p w14:paraId="4F1C83DD" w14:textId="77777777" w:rsidR="00BF0AAA" w:rsidRPr="00E04B65" w:rsidRDefault="00BF0AAA" w:rsidP="00E04B65">
      <w:pPr>
        <w:spacing w:line="276" w:lineRule="auto"/>
        <w:jc w:val="center"/>
        <w:rPr>
          <w:rFonts w:ascii="Cambria" w:hAnsi="Cambria"/>
          <w:b/>
          <w:bCs/>
        </w:rPr>
      </w:pPr>
    </w:p>
    <w:p w14:paraId="1C1508D5" w14:textId="575C7811" w:rsidR="00366C17" w:rsidRPr="00E04B65" w:rsidRDefault="00E908BC" w:rsidP="00E04B65">
      <w:pPr>
        <w:spacing w:line="276" w:lineRule="auto"/>
        <w:jc w:val="center"/>
        <w:rPr>
          <w:rFonts w:ascii="Cambria" w:hAnsi="Cambria"/>
          <w:b/>
          <w:bCs/>
        </w:rPr>
      </w:pPr>
      <w:r w:rsidRPr="00E04B65">
        <w:rPr>
          <w:rFonts w:ascii="Cambria" w:hAnsi="Cambria"/>
          <w:b/>
          <w:bCs/>
        </w:rPr>
        <w:t>UMF „Iuliu Hațieganu”</w:t>
      </w:r>
      <w:r w:rsidR="0054564A">
        <w:rPr>
          <w:rFonts w:ascii="Cambria" w:hAnsi="Cambria"/>
          <w:b/>
          <w:bCs/>
        </w:rPr>
        <w:t xml:space="preserve">, </w:t>
      </w:r>
      <w:r w:rsidRPr="00E04B65">
        <w:rPr>
          <w:rFonts w:ascii="Cambria" w:hAnsi="Cambria"/>
          <w:b/>
          <w:bCs/>
        </w:rPr>
        <w:t xml:space="preserve">finanțare </w:t>
      </w:r>
      <w:r w:rsidR="00E04B65" w:rsidRPr="00E04B65">
        <w:rPr>
          <w:rFonts w:ascii="Cambria" w:hAnsi="Cambria"/>
          <w:b/>
          <w:bCs/>
        </w:rPr>
        <w:t xml:space="preserve">europeană </w:t>
      </w:r>
      <w:r w:rsidR="00EF4ADD" w:rsidRPr="00E04B65">
        <w:rPr>
          <w:rFonts w:ascii="Cambria" w:hAnsi="Cambria"/>
          <w:b/>
          <w:bCs/>
        </w:rPr>
        <w:t>de 58 de milioane de lei</w:t>
      </w:r>
      <w:r w:rsidR="00E04B65" w:rsidRPr="00E04B65">
        <w:rPr>
          <w:rFonts w:ascii="Cambria" w:hAnsi="Cambria"/>
          <w:b/>
          <w:bCs/>
        </w:rPr>
        <w:t xml:space="preserve"> pentru </w:t>
      </w:r>
      <w:r w:rsidR="000A20BD">
        <w:rPr>
          <w:rFonts w:ascii="Cambria" w:hAnsi="Cambria"/>
          <w:b/>
          <w:bCs/>
        </w:rPr>
        <w:t>dezvoltarea pregătirii doctorale și postdoctorale</w:t>
      </w:r>
    </w:p>
    <w:p w14:paraId="6FCE9259" w14:textId="4B5D58F5" w:rsidR="0054564A" w:rsidRPr="003655F4" w:rsidRDefault="0054564A" w:rsidP="003655F4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inanțare</w:t>
      </w: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="00E04B65" w:rsidRPr="0036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58 de milioane de lei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fost obținută 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pentru proiectul </w:t>
      </w:r>
      <w:r w:rsidR="00E04B65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„Consolidarea capacității UMF </w:t>
      </w:r>
      <w:r w:rsidR="0041056C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</w:t>
      </w:r>
      <w:r w:rsidR="00E04B65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Iuliu Hațieganu</w:t>
      </w:r>
      <w:r w:rsidR="0041056C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»</w:t>
      </w:r>
      <w:r w:rsidR="00E04B65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formare a studenților doctoranzi și post</w:t>
      </w:r>
      <w:r w:rsid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E04B65" w:rsidRPr="00DC1D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doctoranzi prin dezvoltarea de programe de cercetare și perfecționare medicală continuă”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4B65" w:rsidRPr="003655F4">
        <w:rPr>
          <w:rFonts w:ascii="Cambria" w:hAnsi="Cambria"/>
          <w:sz w:val="24"/>
          <w:szCs w:val="24"/>
        </w:rPr>
        <w:t xml:space="preserve">Proiectul este derulat în cadrul Programului Sănătate al Ministerului Investițiilor și Proiectelor Europene, 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finanțat din Fondul European de Dezvoltare Regională și </w:t>
      </w:r>
      <w:r w:rsidR="0041056C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din 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Fondul Social European Plus</w:t>
      </w:r>
      <w:r w:rsidR="000A20BD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A20BD" w:rsidRPr="0036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ambele</w:t>
      </w:r>
      <w:r w:rsidRPr="0036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04B65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parte a politicii de coeziune a Uniunii Europene pentru perioada 2021–2027. </w:t>
      </w:r>
    </w:p>
    <w:p w14:paraId="5A343426" w14:textId="5EE4E29F" w:rsidR="000A20BD" w:rsidRPr="003655F4" w:rsidRDefault="00E04B65" w:rsidP="003655F4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Programul sprijină modernizarea sistemului de sănătate din România</w:t>
      </w:r>
      <w:r w:rsidR="00DC1D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 investiții în educație și cercetare medicală avansată.</w:t>
      </w:r>
      <w:r w:rsidR="0054564A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20BD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Obiectivul principal este creșterea calității cercetării medicale din România și alinierea acesteia la standardele europene, prin formarea unei </w:t>
      </w:r>
      <w:r w:rsidR="000A20BD" w:rsidRPr="0036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noi generații de cercetători de elită</w:t>
      </w:r>
      <w:r w:rsidR="000A20BD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1D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r w:rsidR="0054564A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 </w:t>
      </w:r>
      <w:r w:rsidR="0054564A" w:rsidRPr="003655F4">
        <w:rPr>
          <w:rFonts w:ascii="Times New Roman" w:hAnsi="Times New Roman" w:cs="Times New Roman"/>
          <w:sz w:val="24"/>
          <w:szCs w:val="24"/>
        </w:rPr>
        <w:t>dezvoltarea de programe de cercetare și perfecționare medicală continuă</w:t>
      </w:r>
      <w:r w:rsidR="000A20BD" w:rsidRPr="003655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4AC2F7" w14:textId="3CC6CFB4" w:rsidR="00411778" w:rsidRPr="003655F4" w:rsidRDefault="00411778" w:rsidP="003655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F4">
        <w:rPr>
          <w:rFonts w:ascii="Times New Roman" w:hAnsi="Times New Roman" w:cs="Times New Roman"/>
          <w:sz w:val="24"/>
          <w:szCs w:val="24"/>
        </w:rPr>
        <w:t xml:space="preserve">330 de doctoranzi și cercetători postdoctorali din domeniile medicină, medicină dentară și farmacie vor beneficia de programe avansate de formare. De asemenea, 140 de cadre didactice vor participa la workshop-uri și conferințe, pentru a-și îmbunătăți abilitățile de cercetare și pentru a </w:t>
      </w:r>
      <w:r w:rsidR="001E7F0A">
        <w:rPr>
          <w:rFonts w:ascii="Times New Roman" w:hAnsi="Times New Roman" w:cs="Times New Roman"/>
          <w:sz w:val="24"/>
          <w:szCs w:val="24"/>
        </w:rPr>
        <w:t>utiliza eficient rezultatele cercetării la patul bolnavului, pentru binele pacienților</w:t>
      </w:r>
      <w:r w:rsidRPr="003655F4">
        <w:rPr>
          <w:rFonts w:ascii="Times New Roman" w:hAnsi="Times New Roman" w:cs="Times New Roman"/>
          <w:sz w:val="24"/>
          <w:szCs w:val="24"/>
        </w:rPr>
        <w:t>.</w:t>
      </w:r>
    </w:p>
    <w:p w14:paraId="74A03916" w14:textId="237623E2" w:rsidR="00366C17" w:rsidRPr="003655F4" w:rsidRDefault="00366C17" w:rsidP="003655F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F4">
        <w:rPr>
          <w:rFonts w:ascii="Times New Roman" w:hAnsi="Times New Roman" w:cs="Times New Roman"/>
          <w:sz w:val="24"/>
          <w:szCs w:val="24"/>
        </w:rPr>
        <w:t>Unul dintre obiectivele principale este crește</w:t>
      </w:r>
      <w:r w:rsidR="0054564A" w:rsidRPr="003655F4">
        <w:rPr>
          <w:rFonts w:ascii="Times New Roman" w:hAnsi="Times New Roman" w:cs="Times New Roman"/>
          <w:sz w:val="24"/>
          <w:szCs w:val="24"/>
        </w:rPr>
        <w:t>rea</w:t>
      </w:r>
      <w:r w:rsidRPr="003655F4">
        <w:rPr>
          <w:rFonts w:ascii="Times New Roman" w:hAnsi="Times New Roman" w:cs="Times New Roman"/>
          <w:sz w:val="24"/>
          <w:szCs w:val="24"/>
        </w:rPr>
        <w:t xml:space="preserve"> numărul</w:t>
      </w:r>
      <w:r w:rsidR="0054564A" w:rsidRPr="003655F4">
        <w:rPr>
          <w:rFonts w:ascii="Times New Roman" w:hAnsi="Times New Roman" w:cs="Times New Roman"/>
          <w:sz w:val="24"/>
          <w:szCs w:val="24"/>
        </w:rPr>
        <w:t>ui</w:t>
      </w:r>
      <w:r w:rsidRPr="003655F4">
        <w:rPr>
          <w:rFonts w:ascii="Times New Roman" w:hAnsi="Times New Roman" w:cs="Times New Roman"/>
          <w:sz w:val="24"/>
          <w:szCs w:val="24"/>
        </w:rPr>
        <w:t xml:space="preserve"> de teze de doctorat finalizate și stimula</w:t>
      </w:r>
      <w:r w:rsidR="0054564A" w:rsidRPr="003655F4">
        <w:rPr>
          <w:rFonts w:ascii="Times New Roman" w:hAnsi="Times New Roman" w:cs="Times New Roman"/>
          <w:sz w:val="24"/>
          <w:szCs w:val="24"/>
        </w:rPr>
        <w:t>rea</w:t>
      </w:r>
      <w:r w:rsidRPr="003655F4">
        <w:rPr>
          <w:rFonts w:ascii="Times New Roman" w:hAnsi="Times New Roman" w:cs="Times New Roman"/>
          <w:sz w:val="24"/>
          <w:szCs w:val="24"/>
        </w:rPr>
        <w:t xml:space="preserve"> producți</w:t>
      </w:r>
      <w:r w:rsidR="0054564A" w:rsidRPr="003655F4">
        <w:rPr>
          <w:rFonts w:ascii="Times New Roman" w:hAnsi="Times New Roman" w:cs="Times New Roman"/>
          <w:sz w:val="24"/>
          <w:szCs w:val="24"/>
        </w:rPr>
        <w:t>ei</w:t>
      </w:r>
      <w:r w:rsidRPr="003655F4">
        <w:rPr>
          <w:rFonts w:ascii="Times New Roman" w:hAnsi="Times New Roman" w:cs="Times New Roman"/>
          <w:sz w:val="24"/>
          <w:szCs w:val="24"/>
        </w:rPr>
        <w:t xml:space="preserve"> științific</w:t>
      </w:r>
      <w:r w:rsidR="0054564A" w:rsidRPr="003655F4">
        <w:rPr>
          <w:rFonts w:ascii="Times New Roman" w:hAnsi="Times New Roman" w:cs="Times New Roman"/>
          <w:sz w:val="24"/>
          <w:szCs w:val="24"/>
        </w:rPr>
        <w:t>e</w:t>
      </w:r>
      <w:r w:rsidRPr="003655F4">
        <w:rPr>
          <w:rFonts w:ascii="Times New Roman" w:hAnsi="Times New Roman" w:cs="Times New Roman"/>
          <w:sz w:val="24"/>
          <w:szCs w:val="24"/>
        </w:rPr>
        <w:t xml:space="preserve">. </w:t>
      </w:r>
      <w:r w:rsidR="0054564A" w:rsidRPr="003655F4">
        <w:rPr>
          <w:rFonts w:ascii="Times New Roman" w:hAnsi="Times New Roman" w:cs="Times New Roman"/>
          <w:sz w:val="24"/>
          <w:szCs w:val="24"/>
        </w:rPr>
        <w:t>T</w:t>
      </w:r>
      <w:r w:rsidRPr="003655F4">
        <w:rPr>
          <w:rFonts w:ascii="Times New Roman" w:hAnsi="Times New Roman" w:cs="Times New Roman"/>
          <w:sz w:val="24"/>
          <w:szCs w:val="24"/>
        </w:rPr>
        <w:t xml:space="preserve">inerii cercetători vor primi sprijin prin programe de mentorat și vor participa la cursuri menite să le dezvolte abilități esențiale, cum ar fi: adaptarea la noile tehnologii, </w:t>
      </w:r>
      <w:r w:rsidR="00392B23">
        <w:rPr>
          <w:rFonts w:ascii="Times New Roman" w:hAnsi="Times New Roman" w:cs="Times New Roman"/>
          <w:sz w:val="24"/>
          <w:szCs w:val="24"/>
        </w:rPr>
        <w:t>dezvoltarea</w:t>
      </w:r>
      <w:r w:rsidRPr="003655F4">
        <w:rPr>
          <w:rFonts w:ascii="Times New Roman" w:hAnsi="Times New Roman" w:cs="Times New Roman"/>
          <w:sz w:val="24"/>
          <w:szCs w:val="24"/>
        </w:rPr>
        <w:t xml:space="preserve"> digitală științifică, comunicarea și diseminarea cunoștințelor, gândirea critică și analitică, dar și integritatea științifică și utilizarea responsabilă a inteligenței artificiale.</w:t>
      </w:r>
    </w:p>
    <w:p w14:paraId="5D4B8C40" w14:textId="2D1C48E1" w:rsidR="00411778" w:rsidRPr="003655F4" w:rsidRDefault="00894864" w:rsidP="003655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66C17" w:rsidRPr="003655F4">
        <w:rPr>
          <w:rFonts w:ascii="Times New Roman" w:hAnsi="Times New Roman" w:cs="Times New Roman"/>
          <w:i/>
          <w:iCs/>
          <w:sz w:val="24"/>
          <w:szCs w:val="24"/>
        </w:rPr>
        <w:t>Acest proiect reprezintă o investiție strategică în viitorul cercetării medicale românești. Prin formarea unei noi generații de cercetători</w:t>
      </w:r>
      <w:r w:rsidR="00392B23">
        <w:rPr>
          <w:rFonts w:ascii="Times New Roman" w:hAnsi="Times New Roman" w:cs="Times New Roman"/>
          <w:i/>
          <w:iCs/>
          <w:sz w:val="24"/>
          <w:szCs w:val="24"/>
        </w:rPr>
        <w:t xml:space="preserve"> performanți</w:t>
      </w:r>
      <w:r w:rsidR="00366C17" w:rsidRPr="003655F4">
        <w:rPr>
          <w:rFonts w:ascii="Times New Roman" w:hAnsi="Times New Roman" w:cs="Times New Roman"/>
          <w:i/>
          <w:iCs/>
          <w:sz w:val="24"/>
          <w:szCs w:val="24"/>
        </w:rPr>
        <w:t xml:space="preserve"> și prin consolidarea legăturilor cu partenerii noștri clinici, ne propunem să creștem calitatea serviciilor medicale și să contribuim la menținerea </w:t>
      </w:r>
      <w:r w:rsidR="000A20BD" w:rsidRPr="003655F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366C17" w:rsidRPr="003655F4">
        <w:rPr>
          <w:rFonts w:ascii="Times New Roman" w:hAnsi="Times New Roman" w:cs="Times New Roman"/>
          <w:i/>
          <w:iCs/>
          <w:sz w:val="24"/>
          <w:szCs w:val="24"/>
        </w:rPr>
        <w:t>niversității noastre în rândul celor de cercetare avansată. Impactul pe termen lung se va resimți atât la nivel academic, cât și în beneficiul direct al pacienților din România</w:t>
      </w:r>
      <w:r w:rsidR="00392B23">
        <w:rPr>
          <w:rFonts w:ascii="Times New Roman" w:hAnsi="Times New Roman" w:cs="Times New Roman"/>
          <w:i/>
          <w:iCs/>
          <w:sz w:val="24"/>
          <w:szCs w:val="24"/>
        </w:rPr>
        <w:t xml:space="preserve"> și al întregii societăți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5A50F9" w:rsidRPr="003655F4">
        <w:rPr>
          <w:rFonts w:ascii="Times New Roman" w:hAnsi="Times New Roman" w:cs="Times New Roman"/>
          <w:sz w:val="24"/>
          <w:szCs w:val="24"/>
        </w:rPr>
        <w:t>, a precizat</w:t>
      </w:r>
      <w:r w:rsidR="005A50F9" w:rsidRPr="003655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50F9" w:rsidRPr="003655F4">
        <w:rPr>
          <w:rFonts w:ascii="Times New Roman" w:hAnsi="Times New Roman" w:cs="Times New Roman"/>
          <w:sz w:val="24"/>
          <w:szCs w:val="24"/>
        </w:rPr>
        <w:t xml:space="preserve">prof. dr. Anca Buzoianu, rectorul UMF </w:t>
      </w:r>
      <w:r w:rsidR="00411778" w:rsidRPr="003655F4">
        <w:rPr>
          <w:rFonts w:ascii="Times New Roman" w:hAnsi="Times New Roman" w:cs="Times New Roman"/>
          <w:sz w:val="24"/>
          <w:szCs w:val="24"/>
        </w:rPr>
        <w:t xml:space="preserve">„Iuliu Hațieganu”. </w:t>
      </w:r>
    </w:p>
    <w:p w14:paraId="5B564034" w14:textId="3650612C" w:rsidR="00411778" w:rsidRPr="003655F4" w:rsidRDefault="00411778" w:rsidP="003655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512E3" w14:textId="2CAAE9A2" w:rsidR="00D00BA3" w:rsidRPr="003655F4" w:rsidRDefault="00411778" w:rsidP="003655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F4">
        <w:rPr>
          <w:rFonts w:ascii="Times New Roman" w:hAnsi="Times New Roman" w:cs="Times New Roman"/>
          <w:sz w:val="24"/>
          <w:szCs w:val="24"/>
        </w:rPr>
        <w:lastRenderedPageBreak/>
        <w:t xml:space="preserve">Proiectul are o durată de patru ani (septembrie 2025 – august 2029) și se derulează în parteneriat cu Spitalul Clinic Județean de Urgență Cluj-Napoca și Institutul Regional de Gastroenterologie și Hepatologie „Prof. Dr. Octavian Fodor” Cluj-Napoca. </w:t>
      </w:r>
    </w:p>
    <w:p w14:paraId="33D1AB64" w14:textId="77777777" w:rsidR="00411778" w:rsidRPr="003655F4" w:rsidRDefault="00411778" w:rsidP="003655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28D8B" w14:textId="77777777" w:rsidR="00D00BA3" w:rsidRPr="003655F4" w:rsidRDefault="00D00BA3" w:rsidP="003655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3655F4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Contact:</w:t>
      </w:r>
    </w:p>
    <w:p w14:paraId="397CE9BC" w14:textId="77777777" w:rsidR="00D00BA3" w:rsidRPr="003655F4" w:rsidRDefault="00D00BA3" w:rsidP="003655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3655F4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relatiipublice@umfcluj.ro</w:t>
      </w:r>
    </w:p>
    <w:p w14:paraId="081F9BC8" w14:textId="77777777" w:rsidR="00D00BA3" w:rsidRPr="003655F4" w:rsidRDefault="00D00BA3" w:rsidP="003655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3655F4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0264.597.256 int. 2255, 2256</w:t>
      </w:r>
    </w:p>
    <w:p w14:paraId="49E10C6F" w14:textId="77777777" w:rsidR="00636CEA" w:rsidRPr="003655F4" w:rsidRDefault="00636CEA" w:rsidP="003655F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6BDA5A9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1FFF7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93DFA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27872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3F189E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DA622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DAF18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2CA1A" w14:textId="77777777" w:rsidR="00983EC0" w:rsidRPr="003655F4" w:rsidRDefault="00983EC0" w:rsidP="003655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83EC0" w:rsidRPr="003655F4" w:rsidSect="00D00BA3">
      <w:headerReference w:type="default" r:id="rId7"/>
      <w:pgSz w:w="11906" w:h="16838" w:code="9"/>
      <w:pgMar w:top="113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49B" w14:textId="77777777" w:rsidR="00FF3D38" w:rsidRDefault="00FF3D38" w:rsidP="00D00BA3">
      <w:pPr>
        <w:spacing w:after="0" w:line="240" w:lineRule="auto"/>
      </w:pPr>
      <w:r>
        <w:separator/>
      </w:r>
    </w:p>
  </w:endnote>
  <w:endnote w:type="continuationSeparator" w:id="0">
    <w:p w14:paraId="6D51970A" w14:textId="77777777" w:rsidR="00FF3D38" w:rsidRDefault="00FF3D38" w:rsidP="00D0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F0A3" w14:textId="77777777" w:rsidR="00FF3D38" w:rsidRDefault="00FF3D38" w:rsidP="00D00BA3">
      <w:pPr>
        <w:spacing w:after="0" w:line="240" w:lineRule="auto"/>
      </w:pPr>
      <w:r>
        <w:separator/>
      </w:r>
    </w:p>
  </w:footnote>
  <w:footnote w:type="continuationSeparator" w:id="0">
    <w:p w14:paraId="45E4E37D" w14:textId="77777777" w:rsidR="00FF3D38" w:rsidRDefault="00FF3D38" w:rsidP="00D0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4761" w14:textId="309CA750" w:rsidR="00D00BA3" w:rsidRDefault="00D00BA3" w:rsidP="00D00BA3"/>
  <w:tbl>
    <w:tblPr>
      <w:tblW w:w="10188" w:type="dxa"/>
      <w:tblInd w:w="-54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4140"/>
    </w:tblGrid>
    <w:tr w:rsidR="00D00BA3" w:rsidRPr="001B3EB9" w14:paraId="1D2E14B4" w14:textId="77777777" w:rsidTr="00FC3C02">
      <w:trPr>
        <w:trHeight w:val="2700"/>
      </w:trPr>
      <w:tc>
        <w:tcPr>
          <w:tcW w:w="6048" w:type="dxa"/>
        </w:tcPr>
        <w:p w14:paraId="683F13A0" w14:textId="77777777" w:rsidR="00D00BA3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</w:p>
        <w:p w14:paraId="56E0D497" w14:textId="77777777" w:rsidR="00D00BA3" w:rsidRPr="00E31BFF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>MINISTERUL EDUCAȚIEI</w:t>
          </w:r>
          <w:r>
            <w:rPr>
              <w:rFonts w:ascii="Myriad Pro" w:hAnsi="Myriad Pro"/>
              <w:b/>
              <w:color w:val="17365D"/>
              <w:sz w:val="12"/>
              <w:szCs w:val="12"/>
            </w:rPr>
            <w:t xml:space="preserve"> ȘI CERCETĂRII</w:t>
          </w:r>
        </w:p>
        <w:p w14:paraId="0A487B2D" w14:textId="77777777" w:rsidR="00D00BA3" w:rsidRPr="00E31BFF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UNIVERSITATEA DE MEDICINĂ </w:t>
          </w:r>
          <w:r w:rsidRPr="00E31BFF">
            <w:rPr>
              <w:rFonts w:ascii="Myriad Pro" w:hAnsi="Myriad Pro" w:cs="Times New Roman"/>
              <w:b/>
              <w:color w:val="17365D"/>
              <w:sz w:val="12"/>
              <w:szCs w:val="12"/>
            </w:rPr>
            <w:t>ȘI FARMACIE “IULIU HAȚIEGANU” CLUJ-NAPOCA</w:t>
          </w:r>
        </w:p>
        <w:p w14:paraId="19AA2A6B" w14:textId="77777777" w:rsidR="00D00BA3" w:rsidRPr="00E31BFF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</w:pPr>
          <w:r w:rsidRPr="00E31BFF"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 xml:space="preserve">                                                                                                                                                                    _</w:t>
          </w:r>
        </w:p>
        <w:p w14:paraId="5835D1AD" w14:textId="77777777" w:rsidR="00D00BA3" w:rsidRPr="00E31BFF" w:rsidRDefault="00D00BA3" w:rsidP="00D00BA3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</w:rPr>
          </w:pPr>
        </w:p>
        <w:p w14:paraId="23B9AF31" w14:textId="77777777" w:rsidR="00D00BA3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</w:rPr>
            <w:t>BIROUL COMUNICARE, PROTOCOL</w:t>
          </w: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 xml:space="preserve">, </w:t>
          </w:r>
        </w:p>
        <w:p w14:paraId="241AC0A0" w14:textId="7BAEF7E4" w:rsidR="00D00BA3" w:rsidRPr="00FC3C02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RELAȚII PUBLICE ȘI MARKETING</w:t>
          </w:r>
        </w:p>
        <w:p w14:paraId="315C71DF" w14:textId="77777777" w:rsidR="00D00BA3" w:rsidRPr="00040C60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400012 Cluj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</w:p>
        <w:p w14:paraId="4289573F" w14:textId="77777777" w:rsidR="00D00BA3" w:rsidRPr="00040C60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str. Victor </w:t>
          </w:r>
          <w:proofErr w:type="spellStart"/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Babeş</w:t>
          </w:r>
          <w:proofErr w:type="spellEnd"/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nr. 8</w:t>
          </w:r>
        </w:p>
        <w:p w14:paraId="29E4E08F" w14:textId="77777777" w:rsidR="00D00BA3" w:rsidRPr="00040C60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Tel: +40-264-597256 int. 2255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,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2256</w:t>
          </w:r>
        </w:p>
        <w:p w14:paraId="4C878B2A" w14:textId="77777777" w:rsidR="00D00BA3" w:rsidRPr="00040C60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Fax:+40-264-597257</w:t>
          </w:r>
        </w:p>
        <w:p w14:paraId="06F2B376" w14:textId="77777777" w:rsidR="00D00BA3" w:rsidRPr="00040C60" w:rsidRDefault="00D00BA3" w:rsidP="00D00BA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E-mail: relatiipublice@umfcluj.ro</w:t>
          </w:r>
        </w:p>
        <w:p w14:paraId="22DECCC1" w14:textId="57DF0FF7" w:rsidR="00D00BA3" w:rsidRPr="00FC3C02" w:rsidRDefault="00D00BA3" w:rsidP="00FC3C02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</w:tc>
      <w:tc>
        <w:tcPr>
          <w:tcW w:w="4140" w:type="dxa"/>
        </w:tcPr>
        <w:p w14:paraId="5861CFF8" w14:textId="77777777" w:rsidR="00D00BA3" w:rsidRPr="001B3EB9" w:rsidRDefault="00D00BA3" w:rsidP="00D00BA3">
          <w:pPr>
            <w:pStyle w:val="Header"/>
            <w:rPr>
              <w:lang w:val="fr-FR"/>
            </w:rPr>
          </w:pPr>
        </w:p>
        <w:p w14:paraId="3B743E5A" w14:textId="77777777" w:rsidR="00D00BA3" w:rsidRPr="001B3EB9" w:rsidRDefault="00D00BA3" w:rsidP="00D00BA3">
          <w:pPr>
            <w:pStyle w:val="Header"/>
            <w:rPr>
              <w:lang w:val="fr-FR"/>
            </w:rPr>
          </w:pPr>
        </w:p>
        <w:p w14:paraId="7588D3B1" w14:textId="77777777" w:rsidR="00D00BA3" w:rsidRPr="001B3EB9" w:rsidRDefault="00D00BA3" w:rsidP="00D00BA3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483401" wp14:editId="04CB6A27">
                <wp:simplePos x="0" y="0"/>
                <wp:positionH relativeFrom="margin">
                  <wp:posOffset>33655</wp:posOffset>
                </wp:positionH>
                <wp:positionV relativeFrom="margin">
                  <wp:posOffset>437515</wp:posOffset>
                </wp:positionV>
                <wp:extent cx="2193290" cy="1038225"/>
                <wp:effectExtent l="0" t="0" r="0" b="9525"/>
                <wp:wrapSquare wrapText="bothSides"/>
                <wp:docPr id="732201278" name="Picture 3" descr="A logo with text and symbol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520157" name="Picture 3" descr="A logo with text and symbol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2DE7FB" w14:textId="77777777" w:rsidR="00D00BA3" w:rsidRDefault="00D00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941"/>
    <w:multiLevelType w:val="multilevel"/>
    <w:tmpl w:val="669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6A"/>
    <w:rsid w:val="00023BA6"/>
    <w:rsid w:val="00045DC5"/>
    <w:rsid w:val="00076DBC"/>
    <w:rsid w:val="00081C6B"/>
    <w:rsid w:val="000A20BD"/>
    <w:rsid w:val="000F0F5E"/>
    <w:rsid w:val="00106CB6"/>
    <w:rsid w:val="00167C57"/>
    <w:rsid w:val="001D2635"/>
    <w:rsid w:val="001E7F0A"/>
    <w:rsid w:val="00203C8B"/>
    <w:rsid w:val="0021452A"/>
    <w:rsid w:val="00307A30"/>
    <w:rsid w:val="0033524C"/>
    <w:rsid w:val="003655F4"/>
    <w:rsid w:val="00366C17"/>
    <w:rsid w:val="00392B23"/>
    <w:rsid w:val="0041056C"/>
    <w:rsid w:val="004116CA"/>
    <w:rsid w:val="00411778"/>
    <w:rsid w:val="0047185C"/>
    <w:rsid w:val="0054564A"/>
    <w:rsid w:val="00547D2B"/>
    <w:rsid w:val="00552F5E"/>
    <w:rsid w:val="005938A4"/>
    <w:rsid w:val="0059435F"/>
    <w:rsid w:val="005A50F9"/>
    <w:rsid w:val="00636CEA"/>
    <w:rsid w:val="00737B66"/>
    <w:rsid w:val="00796056"/>
    <w:rsid w:val="00847BEB"/>
    <w:rsid w:val="00894864"/>
    <w:rsid w:val="008A2C91"/>
    <w:rsid w:val="008A35E6"/>
    <w:rsid w:val="00910B34"/>
    <w:rsid w:val="00954181"/>
    <w:rsid w:val="00983EC0"/>
    <w:rsid w:val="009B117E"/>
    <w:rsid w:val="00A471D8"/>
    <w:rsid w:val="00A50E64"/>
    <w:rsid w:val="00B55A46"/>
    <w:rsid w:val="00B80260"/>
    <w:rsid w:val="00BF0AAA"/>
    <w:rsid w:val="00C22D4A"/>
    <w:rsid w:val="00C30CFF"/>
    <w:rsid w:val="00C7316A"/>
    <w:rsid w:val="00D00BA3"/>
    <w:rsid w:val="00D111CF"/>
    <w:rsid w:val="00D52B70"/>
    <w:rsid w:val="00DC1DDA"/>
    <w:rsid w:val="00E04B65"/>
    <w:rsid w:val="00E37787"/>
    <w:rsid w:val="00E908BC"/>
    <w:rsid w:val="00ED1739"/>
    <w:rsid w:val="00EF4ADD"/>
    <w:rsid w:val="00FA2C1A"/>
    <w:rsid w:val="00FC3C02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AB59C"/>
  <w15:chartTrackingRefBased/>
  <w15:docId w15:val="{A49788AC-88D2-4987-9867-2467D39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EA"/>
    <w:pPr>
      <w:spacing w:before="0" w:beforeAutospacing="0" w:after="160" w:afterAutospacing="0" w:line="25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16A"/>
    <w:pPr>
      <w:keepNext/>
      <w:keepLines/>
      <w:spacing w:before="360" w:beforeAutospacing="1" w:after="80" w:afterAutospacing="1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6A"/>
    <w:pPr>
      <w:keepNext/>
      <w:keepLines/>
      <w:spacing w:before="160" w:beforeAutospacing="1" w:after="80" w:afterAutospacing="1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6A"/>
    <w:pPr>
      <w:keepNext/>
      <w:keepLines/>
      <w:spacing w:before="160" w:beforeAutospacing="1" w:after="80" w:afterAutospacing="1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6A"/>
    <w:pPr>
      <w:keepNext/>
      <w:keepLines/>
      <w:spacing w:before="80" w:beforeAutospacing="1" w:after="40" w:afterAutospacing="1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6A"/>
    <w:pPr>
      <w:keepNext/>
      <w:keepLines/>
      <w:spacing w:before="80" w:beforeAutospacing="1" w:after="40" w:afterAutospacing="1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6A"/>
    <w:pPr>
      <w:keepNext/>
      <w:keepLines/>
      <w:spacing w:before="40" w:beforeAutospacing="1" w:after="0" w:afterAutospacing="1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6A"/>
    <w:pPr>
      <w:keepNext/>
      <w:keepLines/>
      <w:spacing w:before="40" w:beforeAutospacing="1" w:after="0" w:afterAutospacing="1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6A"/>
    <w:pPr>
      <w:keepNext/>
      <w:keepLines/>
      <w:spacing w:beforeAutospacing="1" w:after="0" w:afterAutospacing="1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6A"/>
    <w:pPr>
      <w:keepNext/>
      <w:keepLines/>
      <w:spacing w:beforeAutospacing="1" w:after="0" w:afterAutospacing="1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6A"/>
    <w:pPr>
      <w:spacing w:beforeAutospacing="1"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6A"/>
    <w:pPr>
      <w:numPr>
        <w:ilvl w:val="1"/>
      </w:numPr>
      <w:spacing w:before="100" w:beforeAutospacing="1" w:afterAutospacing="1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7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6A"/>
    <w:pPr>
      <w:spacing w:before="160" w:beforeAutospacing="1" w:afterAutospacing="1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73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6A"/>
    <w:pPr>
      <w:spacing w:before="100" w:beforeAutospacing="1" w:after="100" w:afterAutospacing="1" w:line="240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C73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36CEA"/>
    <w:pPr>
      <w:suppressAutoHyphens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BA3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BA3"/>
    <w:rPr>
      <w:sz w:val="22"/>
      <w:szCs w:val="22"/>
      <w:lang w:val="ro-RO"/>
    </w:rPr>
  </w:style>
  <w:style w:type="paragraph" w:customStyle="1" w:styleId="HeaderFooter">
    <w:name w:val="Header &amp; Footer"/>
    <w:rsid w:val="00D00BA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before="0" w:beforeAutospacing="0" w:after="0" w:afterAutospacing="0"/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NARCISA</dc:creator>
  <cp:keywords/>
  <dc:description/>
  <cp:lastModifiedBy>POP NARCISA</cp:lastModifiedBy>
  <cp:revision>17</cp:revision>
  <dcterms:created xsi:type="dcterms:W3CDTF">2025-09-09T17:14:00Z</dcterms:created>
  <dcterms:modified xsi:type="dcterms:W3CDTF">2025-09-15T06:11:00Z</dcterms:modified>
</cp:coreProperties>
</file>